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53" w:rsidRPr="009B159D" w:rsidRDefault="00474800" w:rsidP="009B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15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B25B1" w:rsidRPr="009B15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9E6571" w:rsidRPr="009B15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D3420" w:rsidRPr="009B159D">
        <w:rPr>
          <w:rFonts w:ascii="Times New Roman" w:hAnsi="Times New Roman" w:cs="Times New Roman"/>
          <w:b/>
          <w:sz w:val="24"/>
          <w:szCs w:val="24"/>
          <w:lang w:val="ro-RO"/>
        </w:rPr>
        <w:t>CATEDRA FIZIOLOGIA OMULUI ŞI BIOFIZICĂ</w:t>
      </w:r>
      <w:r w:rsidR="00DD3420" w:rsidRPr="009B159D">
        <w:rPr>
          <w:rFonts w:ascii="Times New Roman" w:hAnsi="Times New Roman" w:cs="Times New Roman"/>
          <w:b/>
          <w:sz w:val="24"/>
          <w:szCs w:val="24"/>
          <w:lang w:val="ro-RO"/>
        </w:rPr>
        <w:br/>
        <w:t>Cerinţele unice pentru luc</w:t>
      </w:r>
      <w:r w:rsidR="009B159D" w:rsidRPr="009B159D">
        <w:rPr>
          <w:rFonts w:ascii="Times New Roman" w:hAnsi="Times New Roman" w:cs="Times New Roman"/>
          <w:b/>
          <w:sz w:val="24"/>
          <w:szCs w:val="24"/>
          <w:lang w:val="ro-RO"/>
        </w:rPr>
        <w:t>rările de laborator din ciclul 2</w:t>
      </w:r>
      <w:r w:rsidR="00DD3420" w:rsidRPr="009B159D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641353" w:rsidRPr="009B15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facultatea de Farmacie</w:t>
      </w:r>
    </w:p>
    <w:p w:rsidR="00DD3420" w:rsidRPr="009B159D" w:rsidRDefault="00DD3420" w:rsidP="009B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15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(anul universitar 20</w:t>
      </w:r>
      <w:r w:rsidR="00387621" w:rsidRPr="009B159D">
        <w:rPr>
          <w:rFonts w:ascii="Times New Roman" w:hAnsi="Times New Roman" w:cs="Times New Roman"/>
          <w:b/>
          <w:sz w:val="24"/>
          <w:szCs w:val="24"/>
          <w:lang w:val="ro-RO"/>
        </w:rPr>
        <w:t>21-2022</w:t>
      </w:r>
      <w:r w:rsidRPr="009B159D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</w:p>
    <w:p w:rsidR="00B856E6" w:rsidRPr="009B159D" w:rsidRDefault="00B856E6" w:rsidP="009B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30487" w:rsidRPr="009B159D" w:rsidRDefault="00630487" w:rsidP="009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Fiecare student trebuie să scrie anticipat într-un caiet aparte pentru lucrarea de laborator curentă următoarele:</w:t>
      </w:r>
    </w:p>
    <w:p w:rsidR="00630487" w:rsidRPr="009B159D" w:rsidRDefault="00630487" w:rsidP="009B1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Numărul curent al lucrării şi tema ei.</w:t>
      </w:r>
    </w:p>
    <w:p w:rsidR="00630487" w:rsidRPr="009B159D" w:rsidRDefault="00630487" w:rsidP="009B1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Enumerarea aparatelor şi a utilajului folosit în lucrare.</w:t>
      </w:r>
    </w:p>
    <w:p w:rsidR="00630487" w:rsidRPr="009B159D" w:rsidRDefault="00630487" w:rsidP="009B1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Formula (formulele) de lucru cu explicarea mărimilor ce figurează în ea (ele) şi unitatea de măsură a mărimii studiate.</w:t>
      </w:r>
    </w:p>
    <w:p w:rsidR="00630487" w:rsidRPr="009B159D" w:rsidRDefault="00630487" w:rsidP="009B1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Schema instalaţiei pentru efectuarea lucrării şi figurile necesare.</w:t>
      </w:r>
    </w:p>
    <w:p w:rsidR="00630487" w:rsidRPr="009B159D" w:rsidRDefault="00630487" w:rsidP="009B15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Tabelele pentru înscrierea rezultatelor măsurărilor şi a valorii mărimii studiate calculată după formula de lucru.</w:t>
      </w:r>
    </w:p>
    <w:p w:rsidR="00630487" w:rsidRPr="009B159D" w:rsidRDefault="00630487" w:rsidP="009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ADNOTARE:</w:t>
      </w:r>
    </w:p>
    <w:p w:rsidR="00630487" w:rsidRPr="009B159D" w:rsidRDefault="00630487" w:rsidP="009B159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Formulele şi figurile (schemele) necesare sunt indicate în cerințele unice.</w:t>
      </w:r>
    </w:p>
    <w:p w:rsidR="00630487" w:rsidRPr="009B159D" w:rsidRDefault="00630487" w:rsidP="009B159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După efectuarea lucrării de laborator se calculează valorile mărimii studiate, erorile şi se scriu concluziile.</w:t>
      </w:r>
    </w:p>
    <w:p w:rsidR="00630487" w:rsidRPr="009B159D" w:rsidRDefault="00630487" w:rsidP="009B159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Pentru a înțelege mai bine materialul din lucrările de laborator, iar mai apoi de a efectua cu succes lucrările, studentul este îndemnat să repete și să cunoască răspunsul la întrebările pentru repetare. Necunoașterea materialului propus pentru repetare va fi apreciată negativ.</w:t>
      </w:r>
    </w:p>
    <w:p w:rsidR="00630487" w:rsidRPr="009B159D" w:rsidRDefault="00630487" w:rsidP="009B159D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/>
        </w:rPr>
        <w:t>Conform întrebărilor la lucrare și a întrebărilor pentru repetare sunt alcătuite testele pentru evaluarea cunoștințelor la calculator.</w:t>
      </w:r>
    </w:p>
    <w:p w:rsidR="00F00C23" w:rsidRPr="009B159D" w:rsidRDefault="00F00C23" w:rsidP="009B15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B856E6" w:rsidRPr="009B159D" w:rsidRDefault="00B856E6" w:rsidP="009B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E6" w:rsidRPr="009B159D" w:rsidRDefault="00B856E6" w:rsidP="009B1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5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15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intelege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bine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materialul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laborator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apoi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cu success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lucrarile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studentul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indemnat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repete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cunoasca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raspunsul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intrebarile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indicate.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159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foloseasca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preuniversitare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fizica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Necunoasterea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materialului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repetare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159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9B159D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apreciata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 xml:space="preserve"> cu nota </w:t>
      </w:r>
      <w:proofErr w:type="spellStart"/>
      <w:r w:rsidRPr="009B159D">
        <w:rPr>
          <w:rFonts w:ascii="Times New Roman" w:hAnsi="Times New Roman" w:cs="Times New Roman"/>
          <w:sz w:val="24"/>
          <w:szCs w:val="24"/>
        </w:rPr>
        <w:t>negativa</w:t>
      </w:r>
      <w:proofErr w:type="spellEnd"/>
      <w:r w:rsidRPr="009B159D">
        <w:rPr>
          <w:rFonts w:ascii="Times New Roman" w:hAnsi="Times New Roman" w:cs="Times New Roman"/>
          <w:sz w:val="24"/>
          <w:szCs w:val="24"/>
        </w:rPr>
        <w:t>.</w:t>
      </w:r>
    </w:p>
    <w:p w:rsidR="00B856E6" w:rsidRPr="009B159D" w:rsidRDefault="00B856E6" w:rsidP="009B15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856E6" w:rsidRPr="009B159D" w:rsidRDefault="00B856E6" w:rsidP="009B15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00C23" w:rsidRPr="009B159D" w:rsidRDefault="00F00C23" w:rsidP="009B159D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>Literatură:</w:t>
      </w:r>
    </w:p>
    <w:p w:rsidR="003831A6" w:rsidRPr="009B159D" w:rsidRDefault="00F00C23" w:rsidP="009B159D">
      <w:pPr>
        <w:pStyle w:val="Bodytext20"/>
        <w:numPr>
          <w:ilvl w:val="2"/>
          <w:numId w:val="2"/>
        </w:numPr>
        <w:shd w:val="clear" w:color="auto" w:fill="auto"/>
        <w:tabs>
          <w:tab w:val="clear" w:pos="2160"/>
          <w:tab w:val="num" w:pos="360"/>
        </w:tabs>
        <w:spacing w:after="0" w:line="240" w:lineRule="auto"/>
        <w:ind w:left="360" w:right="777"/>
        <w:jc w:val="both"/>
        <w:rPr>
          <w:b w:val="0"/>
          <w:sz w:val="24"/>
          <w:szCs w:val="24"/>
          <w:lang w:bidi="ro-RO"/>
        </w:rPr>
      </w:pPr>
      <w:r w:rsidRPr="009B159D">
        <w:rPr>
          <w:b w:val="0"/>
          <w:sz w:val="24"/>
          <w:szCs w:val="24"/>
          <w:lang w:bidi="ro-RO"/>
        </w:rPr>
        <w:t xml:space="preserve">D. </w:t>
      </w:r>
      <w:proofErr w:type="spellStart"/>
      <w:r w:rsidRPr="009B159D">
        <w:rPr>
          <w:b w:val="0"/>
          <w:sz w:val="24"/>
          <w:szCs w:val="24"/>
          <w:lang w:bidi="ro-RO"/>
        </w:rPr>
        <w:t>Croitoru</w:t>
      </w:r>
      <w:proofErr w:type="spellEnd"/>
      <w:r w:rsidRPr="009B159D">
        <w:rPr>
          <w:b w:val="0"/>
          <w:sz w:val="24"/>
          <w:szCs w:val="24"/>
          <w:lang w:bidi="ro-RO"/>
        </w:rPr>
        <w:t xml:space="preserve">, N. </w:t>
      </w:r>
      <w:proofErr w:type="spellStart"/>
      <w:r w:rsidRPr="009B159D">
        <w:rPr>
          <w:b w:val="0"/>
          <w:sz w:val="24"/>
          <w:szCs w:val="24"/>
          <w:lang w:bidi="ro-RO"/>
        </w:rPr>
        <w:t>Gubceac</w:t>
      </w:r>
      <w:proofErr w:type="spellEnd"/>
      <w:r w:rsidRPr="009B159D">
        <w:rPr>
          <w:b w:val="0"/>
          <w:sz w:val="24"/>
          <w:szCs w:val="24"/>
          <w:lang w:bidi="ro-RO"/>
        </w:rPr>
        <w:t xml:space="preserve">, V. </w:t>
      </w:r>
      <w:proofErr w:type="spellStart"/>
      <w:r w:rsidRPr="009B159D">
        <w:rPr>
          <w:b w:val="0"/>
          <w:sz w:val="24"/>
          <w:szCs w:val="24"/>
          <w:lang w:bidi="ro-RO"/>
        </w:rPr>
        <w:t>Vovc</w:t>
      </w:r>
      <w:proofErr w:type="spellEnd"/>
      <w:r w:rsidRPr="009B159D">
        <w:rPr>
          <w:b w:val="0"/>
          <w:sz w:val="24"/>
          <w:szCs w:val="24"/>
          <w:lang w:bidi="ro-RO"/>
        </w:rPr>
        <w:t xml:space="preserve">, P. </w:t>
      </w:r>
      <w:proofErr w:type="spellStart"/>
      <w:r w:rsidRPr="009B159D">
        <w:rPr>
          <w:b w:val="0"/>
          <w:sz w:val="24"/>
          <w:szCs w:val="24"/>
          <w:lang w:bidi="ro-RO"/>
        </w:rPr>
        <w:t>Burlacu</w:t>
      </w:r>
      <w:proofErr w:type="spellEnd"/>
      <w:r w:rsidRPr="009B159D">
        <w:rPr>
          <w:b w:val="0"/>
          <w:sz w:val="24"/>
          <w:szCs w:val="24"/>
          <w:lang w:bidi="ro-RO"/>
        </w:rPr>
        <w:t xml:space="preserve">, R. </w:t>
      </w:r>
      <w:proofErr w:type="spellStart"/>
      <w:r w:rsidRPr="009B159D">
        <w:rPr>
          <w:b w:val="0"/>
          <w:sz w:val="24"/>
          <w:szCs w:val="24"/>
          <w:lang w:bidi="ro-RO"/>
        </w:rPr>
        <w:t>Croitor</w:t>
      </w:r>
      <w:proofErr w:type="spellEnd"/>
      <w:r w:rsidRPr="009B159D">
        <w:rPr>
          <w:b w:val="0"/>
          <w:sz w:val="24"/>
          <w:szCs w:val="24"/>
          <w:lang w:bidi="ro-RO"/>
        </w:rPr>
        <w:t xml:space="preserve">. „BIOFIZICĂ MEDICALĂ: </w:t>
      </w:r>
      <w:proofErr w:type="spellStart"/>
      <w:r w:rsidRPr="009B159D">
        <w:rPr>
          <w:b w:val="0"/>
          <w:sz w:val="24"/>
          <w:szCs w:val="24"/>
          <w:lang w:bidi="ro-RO"/>
        </w:rPr>
        <w:t>Lucrări</w:t>
      </w:r>
      <w:proofErr w:type="spellEnd"/>
      <w:r w:rsidRPr="009B159D">
        <w:rPr>
          <w:b w:val="0"/>
          <w:sz w:val="24"/>
          <w:szCs w:val="24"/>
          <w:lang w:bidi="ro-RO"/>
        </w:rPr>
        <w:t xml:space="preserve"> pract</w:t>
      </w:r>
      <w:r w:rsidR="0051372C" w:rsidRPr="009B159D">
        <w:rPr>
          <w:b w:val="0"/>
          <w:sz w:val="24"/>
          <w:szCs w:val="24"/>
          <w:lang w:bidi="ro-RO"/>
        </w:rPr>
        <w:t xml:space="preserve">ice. </w:t>
      </w:r>
      <w:proofErr w:type="spellStart"/>
      <w:r w:rsidR="0051372C" w:rsidRPr="009B159D">
        <w:rPr>
          <w:b w:val="0"/>
          <w:sz w:val="24"/>
          <w:szCs w:val="24"/>
          <w:lang w:bidi="ro-RO"/>
        </w:rPr>
        <w:t>Demonstraţii</w:t>
      </w:r>
      <w:proofErr w:type="spellEnd"/>
      <w:r w:rsidR="0051372C" w:rsidRPr="009B159D">
        <w:rPr>
          <w:b w:val="0"/>
          <w:sz w:val="24"/>
          <w:szCs w:val="24"/>
          <w:lang w:bidi="ro-RO"/>
        </w:rPr>
        <w:t xml:space="preserve">. </w:t>
      </w:r>
      <w:proofErr w:type="spellStart"/>
      <w:r w:rsidR="0051372C" w:rsidRPr="009B159D">
        <w:rPr>
          <w:b w:val="0"/>
          <w:sz w:val="24"/>
          <w:szCs w:val="24"/>
          <w:lang w:bidi="ro-RO"/>
        </w:rPr>
        <w:t>Exerciţii</w:t>
      </w:r>
      <w:proofErr w:type="spellEnd"/>
      <w:r w:rsidR="0051372C" w:rsidRPr="009B159D">
        <w:rPr>
          <w:b w:val="0"/>
          <w:sz w:val="24"/>
          <w:szCs w:val="24"/>
          <w:lang w:bidi="ro-RO"/>
        </w:rPr>
        <w:t xml:space="preserve">”, </w:t>
      </w:r>
      <w:r w:rsidRPr="009B159D">
        <w:rPr>
          <w:b w:val="0"/>
          <w:sz w:val="24"/>
          <w:szCs w:val="24"/>
          <w:lang w:bidi="ro-RO"/>
        </w:rPr>
        <w:t>2017.</w:t>
      </w:r>
    </w:p>
    <w:p w:rsidR="00F00C23" w:rsidRPr="009B159D" w:rsidRDefault="00F00C23" w:rsidP="009B159D">
      <w:pPr>
        <w:pStyle w:val="Bodytext20"/>
        <w:numPr>
          <w:ilvl w:val="2"/>
          <w:numId w:val="2"/>
        </w:numPr>
        <w:shd w:val="clear" w:color="auto" w:fill="auto"/>
        <w:tabs>
          <w:tab w:val="clear" w:pos="2160"/>
          <w:tab w:val="num" w:pos="360"/>
        </w:tabs>
        <w:spacing w:after="0" w:line="240" w:lineRule="auto"/>
        <w:ind w:left="360" w:right="777"/>
        <w:jc w:val="both"/>
        <w:rPr>
          <w:b w:val="0"/>
          <w:sz w:val="24"/>
          <w:szCs w:val="24"/>
          <w:lang w:val="ro-RO" w:bidi="ro-RO"/>
        </w:rPr>
      </w:pPr>
      <w:r w:rsidRPr="009B159D">
        <w:rPr>
          <w:b w:val="0"/>
          <w:sz w:val="24"/>
          <w:szCs w:val="24"/>
          <w:lang w:val="ro-RO" w:bidi="ro-RO"/>
        </w:rPr>
        <w:t>D. Croitoru „BIOFIZICA MEDICALĂ”. Prelegeri. Chișinău, 2013.</w:t>
      </w:r>
    </w:p>
    <w:p w:rsidR="009B159D" w:rsidRPr="009B159D" w:rsidRDefault="00B31767" w:rsidP="009B159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B159D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  <w:r w:rsidR="009B159D" w:rsidRPr="009B159D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ro-RO" w:eastAsia="ru-RU"/>
        </w:rPr>
        <w:lastRenderedPageBreak/>
        <w:t>LUCRAREA DE LABORATOR № 18</w:t>
      </w: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TEMA: </w:t>
      </w:r>
      <w:r w:rsidR="00A43063"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DETERMINAREA CONCENTRAȚIEI UNOR SOLUȚII PRIN METODA REFRACTOMETRICĂ.</w:t>
      </w: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Se îndeplinește în laboratorul Nr.3.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Figura 18.3. Tabelul 18.1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INTREBĂRI LA LUCRARE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numPr>
          <w:ilvl w:val="0"/>
          <w:numId w:val="18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Refracția luminii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legile ei. Unghiul limită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refracţie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Mersul razelor în refractometru în cazul când lumina traversează lichidul cercetat.</w:t>
      </w:r>
    </w:p>
    <w:p w:rsidR="009B159D" w:rsidRPr="009B159D" w:rsidRDefault="009B159D" w:rsidP="009B159D">
      <w:pPr>
        <w:numPr>
          <w:ilvl w:val="0"/>
          <w:numId w:val="18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Reflexia luminii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legile ei. Unghiul limită de reflexie totală. Mersul razelor în refractometru în cazul când lumina se reflecta de la lichidul cercetat.</w:t>
      </w:r>
    </w:p>
    <w:p w:rsidR="009B159D" w:rsidRPr="009B159D" w:rsidRDefault="009B159D" w:rsidP="009B159D">
      <w:pPr>
        <w:numPr>
          <w:ilvl w:val="0"/>
          <w:numId w:val="18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Elementele principale ale unui refractometru.</w:t>
      </w:r>
    </w:p>
    <w:p w:rsidR="009B159D" w:rsidRPr="009B159D" w:rsidRDefault="009B159D" w:rsidP="009B159D">
      <w:pPr>
        <w:numPr>
          <w:ilvl w:val="0"/>
          <w:numId w:val="18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Importanța metodei refractometrice pentru practica medicală.</w:t>
      </w:r>
    </w:p>
    <w:p w:rsidR="009B159D" w:rsidRPr="009B159D" w:rsidRDefault="009B159D" w:rsidP="009B159D">
      <w:pPr>
        <w:numPr>
          <w:ilvl w:val="0"/>
          <w:numId w:val="18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Fibre optice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utilizarea lor în practica medicală.</w:t>
      </w: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B31767" w:rsidRPr="009B159D" w:rsidRDefault="00B31767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LUCRAREA DE LABORATOR  № 20</w:t>
      </w:r>
    </w:p>
    <w:p w:rsidR="009B159D" w:rsidRPr="009B159D" w:rsidRDefault="009B159D" w:rsidP="009B159D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TEMA</w:t>
      </w:r>
      <w:r w:rsidR="00A430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A43063" w:rsidRPr="009B15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DETERMINAREA CONCENTRAŢIEI SOLUŢIILOR PRIN METODA POLARIMETRICĂ</w:t>
      </w:r>
    </w:p>
    <w:p w:rsidR="009B159D" w:rsidRPr="009B159D" w:rsidRDefault="009B159D" w:rsidP="009B159D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Se </w:t>
      </w:r>
      <w:proofErr w:type="spellStart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îndeplineşte</w:t>
      </w:r>
      <w:proofErr w:type="spellEnd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în laboratorul №. 4.</w:t>
      </w:r>
    </w:p>
    <w:p w:rsidR="009B159D" w:rsidRPr="009B159D" w:rsidRDefault="009B159D" w:rsidP="009B159D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ÎNTREBĂRILE LA LUCRARE: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Definiția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undei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electromagnetice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Spectrul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undelor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electromagnetice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Lumina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naturală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lumina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polarizată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Metode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polarizare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luminii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Polarizorul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analizorul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Legea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lui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Brewster.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Fenomenul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birefringență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Substanțe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optic active.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Unghiul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specific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rotație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planului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polarizare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substanței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Polarimetrul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B159D" w:rsidRPr="009B159D" w:rsidRDefault="009B159D" w:rsidP="009B159D">
      <w:pPr>
        <w:numPr>
          <w:ilvl w:val="0"/>
          <w:numId w:val="2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Utilizarea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luminii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polarizate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în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biologie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și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>medicină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9B159D" w:rsidRPr="009B159D" w:rsidRDefault="009B159D" w:rsidP="009B159D">
      <w:pPr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LUCRAREA DE LABORATOR  № 23</w:t>
      </w:r>
    </w:p>
    <w:p w:rsidR="009B159D" w:rsidRDefault="009B159D" w:rsidP="009B15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TEMA:</w:t>
      </w: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STUDIEREA SOLUŢIILOR COLORAT</w:t>
      </w:r>
      <w:r w:rsidR="00A43063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E PRIN METODE FOTOCOLORIMETRICE</w:t>
      </w:r>
    </w:p>
    <w:p w:rsidR="00A43063" w:rsidRPr="009B159D" w:rsidRDefault="00A43063" w:rsidP="009B15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Se </w:t>
      </w:r>
      <w:proofErr w:type="spellStart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îndeplineşte</w:t>
      </w:r>
      <w:proofErr w:type="spellEnd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 xml:space="preserve"> în laboratorul №. 5.</w:t>
      </w:r>
    </w:p>
    <w:p w:rsidR="009B159D" w:rsidRPr="009B159D" w:rsidRDefault="009B159D" w:rsidP="009B15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Figura 23.3. Tabelul 23.1(in manual acest tabel este sub numărul 25.1)</w:t>
      </w:r>
    </w:p>
    <w:p w:rsidR="009B159D" w:rsidRPr="009B159D" w:rsidRDefault="009B159D" w:rsidP="009B1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  <w:t>Atenţie</w:t>
      </w:r>
      <w:proofErr w:type="spellEnd"/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  <w:t xml:space="preserve">: </w:t>
      </w: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La pagina 194, rândul 9 de sus, în loc de „2. coeficientul monocromatic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…” a citi „2. coeficientul 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natural</w:t>
      </w: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monocromatic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…”</w:t>
      </w:r>
    </w:p>
    <w:p w:rsidR="009B159D" w:rsidRPr="009B159D" w:rsidRDefault="009B159D" w:rsidP="009B15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În formula 23.7 – în loc de „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χ</w:t>
      </w:r>
      <w:r w:rsidRPr="009B159D">
        <w:rPr>
          <w:rFonts w:ascii="Times New Roman" w:eastAsia="Times New Roman" w:hAnsi="Times New Roman" w:cs="Times New Roman"/>
          <w:sz w:val="24"/>
          <w:szCs w:val="24"/>
          <w:vertAlign w:val="subscript"/>
          <w:lang w:val="ro-RO" w:eastAsia="zh-CN"/>
        </w:rPr>
        <w:t>λ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” a citi „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χ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'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ro-RO" w:eastAsia="zh-CN"/>
        </w:rPr>
        <w:t>λ</w:t>
      </w: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”</w:t>
      </w:r>
    </w:p>
    <w:p w:rsidR="009B159D" w:rsidRPr="009B159D" w:rsidRDefault="009B159D" w:rsidP="009B15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</w:p>
    <w:p w:rsidR="009B159D" w:rsidRPr="009B159D" w:rsidRDefault="009B159D" w:rsidP="009B159D">
      <w:pPr>
        <w:suppressAutoHyphens/>
        <w:spacing w:after="0" w:line="240" w:lineRule="auto"/>
        <w:ind w:left="450" w:right="6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 w:eastAsia="zh-CN"/>
        </w:rPr>
        <w:t>INTREBĂRI LA LUCRARE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Fluxul de lumină. Intensitatea luminii (densitatea fluxului de lumină).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Unităţile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de măsură în SI.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luminii. Formula care reprezintă expresia matematică a legii lui Bouguer – Lambert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reprezentarea ei grafică (schematic).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Ce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stabileşte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legea lui Bouguer – Lambert care se referă la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unui fascicul paralel de lumină monocromatică într-un mediu omogen?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Sensul fizic al coeficientului monocromatic natural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al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substanţei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Ce a stabilit Beer, cercetând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luminii monocromatice în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soluţii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colorate? Formula legii lui Beer.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De ce depinde coeficientul monocromatic natural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al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soluţiilor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colorate? Formula, care caracterizează expresia matematică a acestei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dependenţe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Coeficientul molar monocromatic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absorbţie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al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soluţiilor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colorate.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Formula ce exprimă legea lui Bouguer – Lambert – Beer. Ce caracterizează această lege.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Coeficientul de transmisie (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transparenţă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) optică. Formula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sensul fizic al lui.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Extincţia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(densitatea optică) 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substanţei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. Ce caracterizează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de ce depinde această mărime?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Schema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principiul de lucru al unui colorimetru fotoelectric. 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Modul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etapele de lucru cu colorimetrul fotoelectric la determinarea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concentraţiei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soluţiilor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colorate.</w:t>
      </w:r>
    </w:p>
    <w:p w:rsidR="009B159D" w:rsidRPr="009B159D" w:rsidRDefault="009B159D" w:rsidP="009B159D">
      <w:pPr>
        <w:numPr>
          <w:ilvl w:val="0"/>
          <w:numId w:val="25"/>
        </w:numPr>
        <w:suppressAutoHyphens/>
        <w:spacing w:after="0" w:line="240" w:lineRule="auto"/>
        <w:ind w:right="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</w:pP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>Aplicaţiile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zh-CN"/>
        </w:rPr>
        <w:t xml:space="preserve"> metodei colorimetrice în medicină.</w:t>
      </w: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B159D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LUCRAREA DE LABORATOR № 9.</w:t>
      </w:r>
      <w:r w:rsidRPr="009B159D">
        <w:rPr>
          <w:rFonts w:ascii="Times New Roman" w:hAnsi="Times New Roman" w:cs="Times New Roman"/>
          <w:b/>
          <w:sz w:val="24"/>
          <w:szCs w:val="24"/>
          <w:lang w:val="ro-RO"/>
        </w:rPr>
        <w:br/>
        <w:t>TEMA: EFECTE ULTRASONORE. TEHNICI SI METODE UTILIZATE ÎN MEDICINĂ.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after="0" w:afterAutospacing="0"/>
        <w:rPr>
          <w:color w:val="222222"/>
          <w:lang w:val="ro-RO"/>
        </w:rPr>
      </w:pPr>
      <w:r w:rsidRPr="009B159D">
        <w:rPr>
          <w:b/>
          <w:color w:val="222222"/>
          <w:lang w:val="ro-RO"/>
        </w:rPr>
        <w:t xml:space="preserve">Se </w:t>
      </w:r>
      <w:proofErr w:type="spellStart"/>
      <w:r w:rsidRPr="009B159D">
        <w:rPr>
          <w:b/>
          <w:color w:val="222222"/>
          <w:lang w:val="ro-RO"/>
        </w:rPr>
        <w:t>în</w:t>
      </w:r>
      <w:r>
        <w:rPr>
          <w:b/>
          <w:color w:val="222222"/>
          <w:lang w:val="ro-RO"/>
        </w:rPr>
        <w:t>deplineşte</w:t>
      </w:r>
      <w:proofErr w:type="spellEnd"/>
      <w:r>
        <w:rPr>
          <w:b/>
          <w:color w:val="222222"/>
          <w:lang w:val="ro-RO"/>
        </w:rPr>
        <w:t xml:space="preserve">  în  laboratorul  № 3</w:t>
      </w:r>
      <w:r w:rsidRPr="009B159D">
        <w:rPr>
          <w:b/>
          <w:color w:val="222222"/>
          <w:lang w:val="ro-RO"/>
        </w:rPr>
        <w:t>.</w:t>
      </w:r>
    </w:p>
    <w:p w:rsidR="009B159D" w:rsidRPr="009B159D" w:rsidRDefault="009B159D" w:rsidP="00A43063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 xml:space="preserve"> Figurile 9.1, 9.4, 9.5 </w:t>
      </w:r>
      <w:proofErr w:type="spellStart"/>
      <w:r w:rsidRPr="009B159D">
        <w:rPr>
          <w:color w:val="222222"/>
          <w:lang w:val="ro-RO"/>
        </w:rPr>
        <w:t>şi</w:t>
      </w:r>
      <w:proofErr w:type="spellEnd"/>
      <w:r w:rsidRPr="009B159D">
        <w:rPr>
          <w:color w:val="222222"/>
          <w:lang w:val="ro-RO"/>
        </w:rPr>
        <w:t xml:space="preserve"> 9.7.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after="0" w:afterAutospacing="0"/>
        <w:rPr>
          <w:i/>
          <w:color w:val="222222"/>
          <w:lang w:val="ro-RO"/>
        </w:rPr>
      </w:pPr>
      <w:r w:rsidRPr="009B159D">
        <w:rPr>
          <w:i/>
          <w:color w:val="222222"/>
          <w:lang w:val="ro-RO"/>
        </w:rPr>
        <w:t xml:space="preserve">                                                  ÎNTREBĂRI LA LUCRARE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1.     Sunetul. Diagrama spectrală a sunetului.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2.    Ultrasunetul. Proprietăți și caracteristici ale undei (frecvență, lungime de undă).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3.     Producerea ultrasunetelor cu ajutorul efectului piezoelectric invers. Transductorul piezoelectric.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4.     Producerea ultrasunetelor cu ajutorul transductorului magnetostrictiv.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5.     Recepționarea ultrasunetelor cu ajutorul efectului piezoelectric direct.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6.     Efecte fizice ale ultrasunetelor.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7.     Efecte biologice ale ultrasunetelor.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 xml:space="preserve">8.     Efectul </w:t>
      </w:r>
      <w:proofErr w:type="spellStart"/>
      <w:r w:rsidRPr="009B159D">
        <w:rPr>
          <w:color w:val="222222"/>
          <w:lang w:val="ro-RO"/>
        </w:rPr>
        <w:t>Doppler</w:t>
      </w:r>
      <w:proofErr w:type="spellEnd"/>
      <w:r w:rsidRPr="009B159D">
        <w:rPr>
          <w:color w:val="222222"/>
          <w:lang w:val="ro-RO"/>
        </w:rPr>
        <w:t xml:space="preserve">. Aplicația efectului </w:t>
      </w:r>
      <w:proofErr w:type="spellStart"/>
      <w:r w:rsidRPr="009B159D">
        <w:rPr>
          <w:color w:val="222222"/>
          <w:lang w:val="ro-RO"/>
        </w:rPr>
        <w:t>Doppler</w:t>
      </w:r>
      <w:proofErr w:type="spellEnd"/>
      <w:r w:rsidRPr="009B159D">
        <w:rPr>
          <w:color w:val="222222"/>
          <w:lang w:val="ro-RO"/>
        </w:rPr>
        <w:t xml:space="preserve"> în medicină.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 xml:space="preserve">9.     Determinarea vitezei sângelui cu ajutorul efectului </w:t>
      </w:r>
      <w:proofErr w:type="spellStart"/>
      <w:r w:rsidRPr="009B159D">
        <w:rPr>
          <w:color w:val="222222"/>
          <w:lang w:val="ro-RO"/>
        </w:rPr>
        <w:t>Doppler</w:t>
      </w:r>
      <w:proofErr w:type="spellEnd"/>
      <w:r w:rsidRPr="009B159D">
        <w:rPr>
          <w:color w:val="222222"/>
          <w:lang w:val="ro-RO"/>
        </w:rPr>
        <w:t>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10.   Aplicațiile în medicină a ultrasunetelor.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a.      inhalatorul ultrasonor.</w:t>
      </w:r>
    </w:p>
    <w:p w:rsidR="009B159D" w:rsidRPr="009B159D" w:rsidRDefault="009B159D" w:rsidP="009B159D">
      <w:pPr>
        <w:pStyle w:val="m1558020318347308728gmail-msolistparagraph"/>
        <w:shd w:val="clear" w:color="auto" w:fill="FFFFFF"/>
        <w:spacing w:before="0" w:beforeAutospacing="0" w:after="0" w:afterAutospacing="0"/>
        <w:rPr>
          <w:color w:val="222222"/>
          <w:lang w:val="ro-RO"/>
        </w:rPr>
      </w:pPr>
      <w:r w:rsidRPr="009B159D">
        <w:rPr>
          <w:color w:val="222222"/>
          <w:lang w:val="ro-RO"/>
        </w:rPr>
        <w:t>b.     formarea emulsiilor cu ajutorul ultrasunetelor.</w:t>
      </w: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43063" w:rsidRPr="009B159D" w:rsidRDefault="00A43063" w:rsidP="00A4306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zh-CN"/>
        </w:rPr>
        <w:t>LUCRAREA DE LABORATOR  № 16</w:t>
      </w: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TEMA: DETERMINARIA DISTANŢELOR FOCALE PRINCIPALE ALE LENTILELOR.</w:t>
      </w: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 </w:t>
      </w:r>
      <w:proofErr w:type="spellStart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îndeplineşte</w:t>
      </w:r>
      <w:proofErr w:type="spellEnd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laboratorul Nr.4.</w:t>
      </w: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</w:t>
      </w:r>
    </w:p>
    <w:p w:rsidR="009B159D" w:rsidRPr="009B159D" w:rsidRDefault="009B159D" w:rsidP="009B15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Formule de calcul (16.1, 16.3, 16.4, 16.5); Figurile 16.2, 16.3, 16.4, 16.5 si 16.6; </w:t>
      </w:r>
    </w:p>
    <w:p w:rsidR="009B159D" w:rsidRPr="009B159D" w:rsidRDefault="009B159D" w:rsidP="009B15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Tabelul 16.1, 16.2</w:t>
      </w: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INTREBĂRI LA LUCRARE</w:t>
      </w:r>
    </w:p>
    <w:p w:rsidR="009B159D" w:rsidRPr="009B159D" w:rsidRDefault="009B159D" w:rsidP="009B1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Lentilele și tipurile lor. Caracteristicile principale ale lentilelor.</w:t>
      </w:r>
    </w:p>
    <w:p w:rsidR="009B159D" w:rsidRPr="009B159D" w:rsidRDefault="009B159D" w:rsidP="009B1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Reguli generale de construcție a imaginii obiectului printr-o lentilă subțire.</w:t>
      </w:r>
    </w:p>
    <w:p w:rsidR="009B159D" w:rsidRPr="009B159D" w:rsidRDefault="009B159D" w:rsidP="009B1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Construcția imaginii în lentila convergentă. Construcția imaginii în lentila divergentă.</w:t>
      </w:r>
    </w:p>
    <w:p w:rsidR="009B159D" w:rsidRPr="009B159D" w:rsidRDefault="009B159D" w:rsidP="009B1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Formula lentilei. Convergenta (puterea optică). Unități de măsura.</w:t>
      </w:r>
    </w:p>
    <w:p w:rsidR="009B159D" w:rsidRPr="009B159D" w:rsidRDefault="009B159D" w:rsidP="009B1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Noțiune de sistem optic centrat. Deducerea formulei de lucru pentru determinarea distanței focale a lentilei divergente.</w:t>
      </w:r>
    </w:p>
    <w:p w:rsidR="009B159D" w:rsidRPr="009B159D" w:rsidRDefault="009B159D" w:rsidP="009B159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Aplicațiile lentilelor în medicină.</w:t>
      </w:r>
    </w:p>
    <w:p w:rsidR="009B159D" w:rsidRPr="009B159D" w:rsidRDefault="009B159D" w:rsidP="009B1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43063" w:rsidRDefault="00A43063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A43063" w:rsidRDefault="00A43063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lastRenderedPageBreak/>
        <w:t>LUCRAREA DE LABORATOR № 17.</w:t>
      </w: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TEMA:</w:t>
      </w:r>
      <w:r w:rsidRPr="009B1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 </w:t>
      </w:r>
      <w:r w:rsidR="00A43063" w:rsidRPr="009B15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>METODE DE MICROSCOPIE OPTICĂ.</w:t>
      </w:r>
      <w:r w:rsidR="00A43063" w:rsidRPr="009B159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</w:t>
      </w:r>
      <w:r w:rsidRPr="009B159D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u-RU"/>
        </w:rPr>
        <w:t xml:space="preserve">                                                            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Se </w:t>
      </w:r>
      <w:proofErr w:type="spellStart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ndeplineşte</w:t>
      </w:r>
      <w:proofErr w:type="spellEnd"/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în laboratorul Nr. 5</w:t>
      </w:r>
      <w:r w:rsidRPr="009B159D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Formulele 17.5 sau formula pentru grosismentul total al microscopului, pagina 14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Formula 17.7. Formula 17.8. Figura 17.3 Tabelele 17.1; 17.2.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INTREBĂRI LA LUCRARE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1.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Părţile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componente ale unui microscop optic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obişnuit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 Formarea imaginii în microscopul optic.</w:t>
      </w:r>
    </w:p>
    <w:p w:rsidR="009B159D" w:rsidRPr="009B159D" w:rsidRDefault="009B159D" w:rsidP="009B159D">
      <w:pPr>
        <w:tabs>
          <w:tab w:val="left" w:pos="240"/>
          <w:tab w:val="left" w:pos="360"/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3.Grosismentul total al unui microscop optic. Puterea de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rezoluţie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. Apertura numerică.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4.Determinarea grosismentului (obiectivului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total) al unui microscop optic. Modul de lucru.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5.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Deteminarea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dimensiunilor obiectelor mici (diametrul hematiilor). Modul de lucru.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6. Ultramicroscopia </w:t>
      </w:r>
      <w:proofErr w:type="spellStart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şi</w:t>
      </w:r>
      <w:proofErr w:type="spellEnd"/>
      <w:r w:rsidRPr="009B15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utilizarea ei.</w:t>
      </w:r>
    </w:p>
    <w:p w:rsidR="009B159D" w:rsidRPr="009B159D" w:rsidRDefault="009B159D" w:rsidP="009B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:rsidR="009B159D" w:rsidRPr="009B159D" w:rsidRDefault="009B159D" w:rsidP="009B1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bookmarkStart w:id="0" w:name="_GoBack"/>
      <w:bookmarkEnd w:id="0"/>
    </w:p>
    <w:sectPr w:rsidR="009B159D" w:rsidRPr="009B159D" w:rsidSect="00756B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F"/>
    <w:multiLevelType w:val="singleLevel"/>
    <w:tmpl w:val="67823E2E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B5520"/>
    <w:multiLevelType w:val="hybridMultilevel"/>
    <w:tmpl w:val="57D4C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3644"/>
    <w:multiLevelType w:val="hybridMultilevel"/>
    <w:tmpl w:val="2F3E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20A03"/>
    <w:multiLevelType w:val="hybridMultilevel"/>
    <w:tmpl w:val="8CA2B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206E7"/>
    <w:multiLevelType w:val="hybridMultilevel"/>
    <w:tmpl w:val="855A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30B35"/>
    <w:multiLevelType w:val="hybridMultilevel"/>
    <w:tmpl w:val="5C767A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8A0F84"/>
    <w:multiLevelType w:val="hybridMultilevel"/>
    <w:tmpl w:val="9E826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CAA6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B1A5D"/>
    <w:multiLevelType w:val="hybridMultilevel"/>
    <w:tmpl w:val="0C406B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127E64"/>
    <w:multiLevelType w:val="hybridMultilevel"/>
    <w:tmpl w:val="29D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38048F"/>
    <w:multiLevelType w:val="hybridMultilevel"/>
    <w:tmpl w:val="2CF29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904F9"/>
    <w:multiLevelType w:val="hybridMultilevel"/>
    <w:tmpl w:val="197C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E2B5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023CD0"/>
    <w:multiLevelType w:val="hybridMultilevel"/>
    <w:tmpl w:val="8CD663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C3C4A"/>
    <w:multiLevelType w:val="hybridMultilevel"/>
    <w:tmpl w:val="5C92A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862CCA"/>
    <w:multiLevelType w:val="hybridMultilevel"/>
    <w:tmpl w:val="421EE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87243"/>
    <w:multiLevelType w:val="hybridMultilevel"/>
    <w:tmpl w:val="801AD38C"/>
    <w:lvl w:ilvl="0" w:tplc="B1D482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88279C"/>
    <w:multiLevelType w:val="hybridMultilevel"/>
    <w:tmpl w:val="C22A71D0"/>
    <w:lvl w:ilvl="0" w:tplc="98DA75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377BB"/>
    <w:multiLevelType w:val="hybridMultilevel"/>
    <w:tmpl w:val="A84AA724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CB9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D657FE"/>
    <w:multiLevelType w:val="hybridMultilevel"/>
    <w:tmpl w:val="700CE5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274511D"/>
    <w:multiLevelType w:val="hybridMultilevel"/>
    <w:tmpl w:val="306896EA"/>
    <w:lvl w:ilvl="0" w:tplc="FCC8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A41B75"/>
    <w:multiLevelType w:val="hybridMultilevel"/>
    <w:tmpl w:val="E64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24973"/>
    <w:multiLevelType w:val="hybridMultilevel"/>
    <w:tmpl w:val="867CC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1A6876"/>
    <w:multiLevelType w:val="hybridMultilevel"/>
    <w:tmpl w:val="8C3A2F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2F7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075BB4"/>
    <w:multiLevelType w:val="hybridMultilevel"/>
    <w:tmpl w:val="A65A3D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23"/>
  </w:num>
  <w:num w:numId="6">
    <w:abstractNumId w:val="0"/>
  </w:num>
  <w:num w:numId="7">
    <w:abstractNumId w:val="5"/>
  </w:num>
  <w:num w:numId="8">
    <w:abstractNumId w:val="17"/>
  </w:num>
  <w:num w:numId="9">
    <w:abstractNumId w:val="13"/>
  </w:num>
  <w:num w:numId="10">
    <w:abstractNumId w:val="11"/>
  </w:num>
  <w:num w:numId="11">
    <w:abstractNumId w:val="22"/>
  </w:num>
  <w:num w:numId="12">
    <w:abstractNumId w:val="18"/>
  </w:num>
  <w:num w:numId="13">
    <w:abstractNumId w:val="8"/>
  </w:num>
  <w:num w:numId="14">
    <w:abstractNumId w:val="21"/>
  </w:num>
  <w:num w:numId="15">
    <w:abstractNumId w:val="9"/>
  </w:num>
  <w:num w:numId="16">
    <w:abstractNumId w:val="24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7"/>
  </w:num>
  <w:num w:numId="23">
    <w:abstractNumId w:val="6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420"/>
    <w:rsid w:val="00063D29"/>
    <w:rsid w:val="00145F99"/>
    <w:rsid w:val="00150EC5"/>
    <w:rsid w:val="001B2BB8"/>
    <w:rsid w:val="00285DB0"/>
    <w:rsid w:val="002B6121"/>
    <w:rsid w:val="0035004D"/>
    <w:rsid w:val="003831A6"/>
    <w:rsid w:val="00387621"/>
    <w:rsid w:val="00474800"/>
    <w:rsid w:val="004C029C"/>
    <w:rsid w:val="00507C5E"/>
    <w:rsid w:val="0051372C"/>
    <w:rsid w:val="005A2C61"/>
    <w:rsid w:val="00630487"/>
    <w:rsid w:val="00641353"/>
    <w:rsid w:val="006B3D54"/>
    <w:rsid w:val="00732331"/>
    <w:rsid w:val="00756B27"/>
    <w:rsid w:val="00764658"/>
    <w:rsid w:val="00793771"/>
    <w:rsid w:val="007D1124"/>
    <w:rsid w:val="007D7286"/>
    <w:rsid w:val="007E5A88"/>
    <w:rsid w:val="007E7126"/>
    <w:rsid w:val="008302FB"/>
    <w:rsid w:val="008C16A2"/>
    <w:rsid w:val="0095463D"/>
    <w:rsid w:val="009B159D"/>
    <w:rsid w:val="009E6571"/>
    <w:rsid w:val="00A43063"/>
    <w:rsid w:val="00A760C5"/>
    <w:rsid w:val="00AB7150"/>
    <w:rsid w:val="00AC5F39"/>
    <w:rsid w:val="00B31767"/>
    <w:rsid w:val="00B856E6"/>
    <w:rsid w:val="00BC426B"/>
    <w:rsid w:val="00BE1A10"/>
    <w:rsid w:val="00DB25B1"/>
    <w:rsid w:val="00DD3420"/>
    <w:rsid w:val="00F00C23"/>
    <w:rsid w:val="00F032A7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743A7-A917-43E5-A5BD-796F6073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20"/>
    <w:pPr>
      <w:ind w:left="720"/>
      <w:contextualSpacing/>
    </w:pPr>
  </w:style>
  <w:style w:type="paragraph" w:customStyle="1" w:styleId="m1558020318347308728gmail-msolistparagraph">
    <w:name w:val="m_1558020318347308728gmail-msolistparagraph"/>
    <w:basedOn w:val="a"/>
    <w:rsid w:val="008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C5F39"/>
    <w:pPr>
      <w:suppressAutoHyphens/>
      <w:spacing w:after="0" w:line="408" w:lineRule="auto"/>
    </w:pPr>
    <w:rPr>
      <w:rFonts w:ascii="Times New Roman" w:eastAsia="Times New Roman" w:hAnsi="Times New Roman" w:cs="Times New Roman"/>
      <w:b/>
      <w:sz w:val="32"/>
      <w:szCs w:val="24"/>
      <w:lang w:val="ro-RO" w:eastAsia="zh-CN"/>
    </w:rPr>
  </w:style>
  <w:style w:type="character" w:customStyle="1" w:styleId="a5">
    <w:name w:val="Основной текст Знак"/>
    <w:basedOn w:val="a0"/>
    <w:link w:val="a4"/>
    <w:rsid w:val="00AC5F39"/>
    <w:rPr>
      <w:rFonts w:ascii="Times New Roman" w:eastAsia="Times New Roman" w:hAnsi="Times New Roman" w:cs="Times New Roman"/>
      <w:b/>
      <w:sz w:val="32"/>
      <w:szCs w:val="24"/>
      <w:lang w:val="ro-RO" w:eastAsia="zh-CN"/>
    </w:rPr>
  </w:style>
  <w:style w:type="character" w:customStyle="1" w:styleId="Bodytext2">
    <w:name w:val="Body text (2)_"/>
    <w:basedOn w:val="a0"/>
    <w:link w:val="Bodytext20"/>
    <w:rsid w:val="00AB71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B7150"/>
    <w:pPr>
      <w:widowControl w:val="0"/>
      <w:shd w:val="clear" w:color="auto" w:fill="FFFFFF"/>
      <w:spacing w:after="240" w:line="0" w:lineRule="atLeast"/>
      <w:ind w:hanging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3">
    <w:name w:val="Body text (3)_"/>
    <w:basedOn w:val="a0"/>
    <w:link w:val="Bodytext30"/>
    <w:rsid w:val="00AB715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Bodytext2Bold">
    <w:name w:val="Body text (2) + Bold"/>
    <w:basedOn w:val="Bodytext2"/>
    <w:rsid w:val="00AB7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o-RO" w:eastAsia="ro-RO" w:bidi="ro-RO"/>
    </w:rPr>
  </w:style>
  <w:style w:type="paragraph" w:customStyle="1" w:styleId="Bodytext30">
    <w:name w:val="Body text (3)"/>
    <w:basedOn w:val="a"/>
    <w:link w:val="Bodytext3"/>
    <w:rsid w:val="00AB7150"/>
    <w:pPr>
      <w:widowControl w:val="0"/>
      <w:shd w:val="clear" w:color="auto" w:fill="FFFFFF"/>
      <w:spacing w:before="180" w:after="0" w:line="196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No Spacing"/>
    <w:uiPriority w:val="1"/>
    <w:qFormat/>
    <w:rsid w:val="00AB71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customStyle="1" w:styleId="Bodytext2Italic">
    <w:name w:val="Body text (2) + Italic"/>
    <w:rsid w:val="0063048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o-RO" w:eastAsia="ro-RO" w:bidi="ro-RO"/>
    </w:rPr>
  </w:style>
  <w:style w:type="paragraph" w:styleId="a7">
    <w:name w:val="Balloon Text"/>
    <w:basedOn w:val="a"/>
    <w:link w:val="a8"/>
    <w:uiPriority w:val="99"/>
    <w:semiHidden/>
    <w:unhideWhenUsed/>
    <w:rsid w:val="0006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726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Fizio-St08</dc:creator>
  <cp:keywords/>
  <dc:description/>
  <cp:lastModifiedBy>Пользователь Windows</cp:lastModifiedBy>
  <cp:revision>39</cp:revision>
  <cp:lastPrinted>2022-03-18T07:15:00Z</cp:lastPrinted>
  <dcterms:created xsi:type="dcterms:W3CDTF">2017-09-04T08:11:00Z</dcterms:created>
  <dcterms:modified xsi:type="dcterms:W3CDTF">2022-03-18T07:16:00Z</dcterms:modified>
</cp:coreProperties>
</file>